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27" w:rsidRPr="00B02127" w:rsidRDefault="00B02127" w:rsidP="00CE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PROJETO DE LEI Nº ____/202</w:t>
      </w:r>
      <w:bookmarkStart w:id="0" w:name="_GoBack"/>
      <w:bookmarkEnd w:id="0"/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Política Municipal de Atendimento a Crianças e Adolescentes Vítimas de Crimes Contra a Dignidade Sexual e Outros Delitos Graves, e dá outras providências.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PREFEITO MUNICIPAL DE PORTEL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legais, faz saber que a Câmara Municipal aprova e ele sanciona a seguinte Lei:</w:t>
      </w:r>
    </w:p>
    <w:p w:rsidR="00B02127" w:rsidRPr="00B02127" w:rsidRDefault="00B02127" w:rsidP="00CE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 - DISPOSIÇÕES GERAIS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instituída a </w:t>
      </w:r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Política Municipal de Atendimento a Crianças e Adolescentes Vítimas de Crimes Contra a Dignidade Sexual e Outros Delitos Graves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Portel, com o objetivo de garantir a proteção, o acolhimento e o atendimento integral às vítimas, bem como a responsabilização dos agressores.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Política Municipal será implementada de forma integrada entre os órgãos da Administração Pública Municipal, o Conselho Tutelar, as forças de segurança, o Ministério Público, a Defensoria Pública e o Poder Judiciário, garantindo um fluxo </w:t>
      </w:r>
      <w:proofErr w:type="spellStart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intersetorial</w:t>
      </w:r>
      <w:proofErr w:type="spell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atendimento.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diretrizes da Política Municipal: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 – a garantia da proteção integral da criança e do adolescente, conforme previ</w:t>
      </w:r>
      <w:r w:rsidR="00CE629B">
        <w:rPr>
          <w:rFonts w:ascii="Times New Roman" w:eastAsia="Times New Roman" w:hAnsi="Times New Roman" w:cs="Times New Roman"/>
          <w:sz w:val="24"/>
          <w:szCs w:val="24"/>
          <w:lang w:eastAsia="pt-BR"/>
        </w:rPr>
        <w:t>sto na Constituição Federal e na Lei n. 8.069/90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629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da Criança e do Adolescente</w:t>
      </w:r>
      <w:r w:rsidR="00CE629B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– a obrigatoriedade da comunicação externa por qualquer pessoa que tenha conhecimento de situação de violência contra crianças e adolescentes;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a priorização da escuta especializada e do depoimento especi</w:t>
      </w:r>
      <w:r w:rsidR="00CE62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al, de acordo com a Lei 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nº 13.431/2017;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 – a atuação conjunta e articulada dos órgãos da rede de proteção, respeitadas suas competências e atribuições legais;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 – a garantia de atendimento humanizado, sigiloso e seguro às vítimas;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 – a promoção de campanhas educativas e ações preventivas nas escolas e comunidades.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 - DO ATENDIMENTO ÀS VÍTIMAS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atendimento às vítimas seguirá o </w:t>
      </w:r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fluxo </w:t>
      </w:r>
      <w:proofErr w:type="spellStart"/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intersetorial</w:t>
      </w:r>
      <w:proofErr w:type="spell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, garantindo que, independentemente do órgão de entrada, todas as etapas necessárias sejam cumpridas.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órgãos que compõem a rede de proteção deverão observar os seguintes procedimentos: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 – Quando a entrada ocorrer pela </w:t>
      </w:r>
      <w:proofErr w:type="gramStart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EDUCAÇÃO: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) acolher a vítima com privacidade;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encaminhar a vítima à rede de saúde imediatamente, se a violência sexual tiver ocorrido há menos de 120 horas;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comunicar a ocorrência à Polícia Civil;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acionar o Conselho Tutelar;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realizar acompanhamento da vítima no ambiente escolar.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II – Quando a entrada ocorrer pela SAÚDE: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acolher a vítima com privacidade e garantir atendimento médico e psicológico;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realizar anamnese e exame físico, bem como eventuais medidas de profilaxia para infecções sexualmente transmissíveis e contracepção de emergência;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orientar sobre a possibilidade de interrupção legal da gestação, nos casos previstos em lei;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comunicar a ocorrência à Polícia Civil e ao Conselho Tutelar;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e) registrar o caso no </w:t>
      </w:r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Sistema de Informação de Agravos de Notificação (SINAN)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III – Quando a entrada ocorrer pelo CONSELHO </w:t>
      </w:r>
      <w:proofErr w:type="gramStart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TUTELAR: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) acolher a vítima com privacidade;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encaminhar imediatamente à rede de saúde, se necessário;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garantir o atendimento multidisciplinar e o suporte à família;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acompanhar a vítima nos órgãos de atendimento e segurança;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comunicar a ocorrência à Polícia Civil e ao Ministério Público.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IV – Quando a entrada ocorrer pela POLÍCIA </w:t>
      </w:r>
      <w:proofErr w:type="gramStart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CIVIL: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) acolher a vítima em ambiente reservado e seguro;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utilizar sala especial para escuta protegida, se necessário;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registrar a ocorrência e requisitar exame pericial quando houver vestígios de violência;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encaminhar a vítima para atendimento médico e psicossocial;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e) avaliar a necessidade de medidas protetivas urgentes.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 – Quando a entrada ocorrer pela ASSISTÊNCIA </w:t>
      </w:r>
      <w:proofErr w:type="gramStart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SOCIAL: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) acolher a vítima e sua família, prestando apoio psicossocial;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b) inserir o caso nos programas de atendimento </w:t>
      </w:r>
      <w:proofErr w:type="spellStart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socioassistencial</w:t>
      </w:r>
      <w:proofErr w:type="spell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acompanhar a vítima e sua família junto aos demais órgãos da rede;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elaborar relatórios técnicos para suporte às medidas de proteção.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III - DA PREVENÇÃO E CAPACITAÇÃO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Prefeitura Municipal, por meio das Secretarias competentes, desenvolverá ações contínuas de prevenção e enfrentamento da violência contra crianças e adolescentes, </w:t>
      </w:r>
      <w:proofErr w:type="gramStart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incluindo: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</w:t>
      </w:r>
      <w:proofErr w:type="gramEnd"/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capacitação periódica dos profissionais da rede de proteção;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 – campanhas de conscientização nas escolas e comunidades;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incentivo à participação da sociedade na denúncia e combate à violência.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IV - DISPOSIÇÕES FINAIS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</w:t>
      </w: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poderá firmar </w:t>
      </w:r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convênios e parcerias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órgãos estaduais, federais, instituições de ensino e organizações da sociedade civil para o aprimoramento das ações da Política Municipal.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descumprimento das diretrizes estabelecidas nesta Lei poderá acarretar </w:t>
      </w:r>
      <w:r w:rsidRPr="00B021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responsabilização administrativa e civil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agentes públicos envolvidos.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</w:t>
      </w:r>
      <w:r w:rsidRPr="00B02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Portel, ____ de __________ </w:t>
      </w:r>
      <w:proofErr w:type="spellStart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2025.</w:t>
      </w:r>
    </w:p>
    <w:p w:rsidR="00B02127" w:rsidRPr="00B02127" w:rsidRDefault="00B02127" w:rsidP="00CE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21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566286" w:rsidRDefault="00566286" w:rsidP="00CE629B"/>
    <w:sectPr w:rsidR="00566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27"/>
    <w:rsid w:val="00566286"/>
    <w:rsid w:val="00B02127"/>
    <w:rsid w:val="00CE629B"/>
    <w:rsid w:val="00E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2338-5A05-490C-A4DE-2EB00A1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021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21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021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CARVALHO BASTOS JUNIOR</dc:creator>
  <cp:keywords/>
  <dc:description/>
  <cp:lastModifiedBy>RONALDO CARVALHO BASTOS JUNIOR</cp:lastModifiedBy>
  <cp:revision>2</cp:revision>
  <dcterms:created xsi:type="dcterms:W3CDTF">2025-03-11T14:41:00Z</dcterms:created>
  <dcterms:modified xsi:type="dcterms:W3CDTF">2025-03-11T14:57:00Z</dcterms:modified>
</cp:coreProperties>
</file>